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FCD44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b/>
          <w:bCs/>
          <w:lang w:val="de-DE"/>
        </w:rPr>
      </w:pPr>
      <w:r w:rsidRPr="00B651D5">
        <w:rPr>
          <w:rFonts w:ascii="Arial" w:hAnsi="Arial" w:cs="Arial"/>
          <w:b/>
          <w:bCs/>
          <w:lang w:val="de-DE"/>
        </w:rPr>
        <w:t>PRESSEINFORMATION</w:t>
      </w:r>
    </w:p>
    <w:p w14:paraId="7DD2839D" w14:textId="77777777" w:rsid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5536DDFA" w14:textId="56CECBD1" w:rsidR="00B651D5" w:rsidRPr="00CA6529" w:rsidRDefault="00B651D5" w:rsidP="00CA6529">
      <w:pPr>
        <w:widowControl w:val="0"/>
        <w:tabs>
          <w:tab w:val="left" w:pos="8364"/>
        </w:tabs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b/>
          <w:bCs/>
          <w:sz w:val="28"/>
          <w:szCs w:val="28"/>
          <w:lang w:val="de-DE"/>
        </w:rPr>
      </w:pPr>
      <w:r w:rsidRPr="00B651D5">
        <w:rPr>
          <w:rFonts w:ascii="Arial" w:hAnsi="Arial" w:cs="Arial"/>
          <w:b/>
          <w:bCs/>
          <w:lang w:val="de-DE"/>
        </w:rPr>
        <w:t>B&amp;C Privatstiftung steigt in Start-</w:t>
      </w:r>
      <w:proofErr w:type="spellStart"/>
      <w:r w:rsidRPr="00B651D5">
        <w:rPr>
          <w:rFonts w:ascii="Arial" w:hAnsi="Arial" w:cs="Arial"/>
          <w:b/>
          <w:bCs/>
          <w:lang w:val="de-DE"/>
        </w:rPr>
        <w:t>up</w:t>
      </w:r>
      <w:proofErr w:type="spellEnd"/>
      <w:r w:rsidRPr="00B651D5">
        <w:rPr>
          <w:rFonts w:ascii="Arial" w:hAnsi="Arial" w:cs="Arial"/>
          <w:b/>
          <w:bCs/>
          <w:lang w:val="de-DE"/>
        </w:rPr>
        <w:t>-Förderung ein</w:t>
      </w:r>
      <w:r>
        <w:rPr>
          <w:rFonts w:ascii="Arial" w:hAnsi="Arial" w:cs="Arial"/>
          <w:b/>
          <w:bCs/>
          <w:lang w:val="de-DE"/>
        </w:rPr>
        <w:br/>
      </w:r>
      <w:r w:rsidR="00CA6529">
        <w:rPr>
          <w:rFonts w:ascii="Arial" w:hAnsi="Arial" w:cs="Arial"/>
          <w:b/>
          <w:bCs/>
          <w:sz w:val="28"/>
          <w:szCs w:val="28"/>
          <w:lang w:val="de-DE"/>
        </w:rPr>
        <w:br/>
      </w:r>
      <w:r w:rsidRPr="00B651D5">
        <w:rPr>
          <w:rFonts w:ascii="Arial" w:hAnsi="Arial" w:cs="Arial"/>
          <w:sz w:val="20"/>
          <w:szCs w:val="20"/>
          <w:lang w:val="de-DE"/>
        </w:rPr>
        <w:t xml:space="preserve">Wien, </w:t>
      </w:r>
      <w:r w:rsidR="00EF0971" w:rsidRPr="00EF0971">
        <w:rPr>
          <w:rFonts w:ascii="Arial" w:hAnsi="Arial" w:cs="Arial"/>
          <w:sz w:val="20"/>
          <w:szCs w:val="20"/>
          <w:lang w:val="de-DE"/>
        </w:rPr>
        <w:t>08.</w:t>
      </w:r>
      <w:r w:rsidRPr="00B651D5">
        <w:rPr>
          <w:rFonts w:ascii="Arial" w:hAnsi="Arial" w:cs="Arial"/>
          <w:sz w:val="20"/>
          <w:szCs w:val="20"/>
          <w:lang w:val="de-DE"/>
        </w:rPr>
        <w:t xml:space="preserve"> </w:t>
      </w:r>
      <w:r w:rsidR="00EF0971">
        <w:rPr>
          <w:rFonts w:ascii="Arial" w:hAnsi="Arial" w:cs="Arial"/>
          <w:sz w:val="20"/>
          <w:szCs w:val="20"/>
          <w:lang w:val="de-DE"/>
        </w:rPr>
        <w:t>Juni</w:t>
      </w:r>
      <w:r w:rsidRPr="00B651D5">
        <w:rPr>
          <w:rFonts w:ascii="Arial" w:hAnsi="Arial" w:cs="Arial"/>
          <w:sz w:val="20"/>
          <w:szCs w:val="20"/>
          <w:lang w:val="de-DE"/>
        </w:rPr>
        <w:t xml:space="preserve"> 2016 – Die Wiener B&amp;C Privatstiftung, deren Ziel und Stiftungszweck die Förderung des österreichischen Unternehmertums ist, baut ihre Aktivitäten zur Stärkung des Wirtschaftsstandortes Österreich weiter aus. Die B&amp;C-Gruppe setzt nun erste Schritte in die österreichische Start-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up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-Szene und steht ab sofort auch ausgewählten österreichischen Jungunternehmern als Investor und aktiver Gesellschafter zur Verfügung. Damit setzt die Stiftung zusätzlich zu ihren Kernbeteiligungen an renommierten österreichischen Industrie-Unternehmen (AMAG, 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Semperit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 und Lenzing) und ihren langjährigen Aktivitäten im Bereich der Forschungsförderung (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Houskapreis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>, Bildungspreis der B&amp;C Privatstiftung etc.) erneut positive Impulse für den Standort.</w:t>
      </w:r>
    </w:p>
    <w:p w14:paraId="34EE9564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</w:p>
    <w:p w14:paraId="3FE5E170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  <w:r w:rsidRPr="00B651D5">
        <w:rPr>
          <w:rFonts w:ascii="Arial" w:hAnsi="Arial" w:cs="Arial"/>
          <w:sz w:val="20"/>
          <w:szCs w:val="20"/>
          <w:lang w:val="de-DE"/>
        </w:rPr>
        <w:t>Geplant sind Beteiligungen an Start-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ups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 und Unternehmen, die über starke Gründerteams und große Wachstumschancen verfügen. Idealerweise haben diese Unternehmen das Potenzial, sich für die heimische Industrie zum bedeutenden Innovationspartner und Zulieferer zu entwickeln.</w:t>
      </w:r>
    </w:p>
    <w:p w14:paraId="710663CB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  <w:r w:rsidRPr="00B651D5">
        <w:rPr>
          <w:rFonts w:ascii="Arial" w:hAnsi="Arial" w:cs="Arial"/>
          <w:sz w:val="20"/>
          <w:szCs w:val="20"/>
          <w:lang w:val="de-DE"/>
        </w:rPr>
        <w:t>Dazu Dr. Erich Hampel, Vorstandsvorsitzender der B&amp;C Privatstiftung: „Ein funktionierender Wirtschafts- und Industriestandort ist auf laufende Innovationen und engagierte Personen angewiesen, die unternehmerische Verantwortung übernehmen. Daher ist die Förderung von Jungunternehmen – neben Industriebeteiligungen und der Forschungsförderung – ein weiterer logischer Schritt für die B&amp;C Privatstiftung. Die wirtschaftliche Dynamik und die Innovationen einer lebendigen Start-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up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>-Szene sind auch für Industriebetriebe und damit für den gesamten Standort von großer Bedeutung“.</w:t>
      </w:r>
    </w:p>
    <w:p w14:paraId="1D2F6858" w14:textId="5A8A85AF" w:rsidR="00B651D5" w:rsidRPr="00B651D5" w:rsidRDefault="00D67328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/>
      </w:r>
      <w:r w:rsidR="00B651D5" w:rsidRPr="00B651D5">
        <w:rPr>
          <w:rFonts w:ascii="Arial" w:hAnsi="Arial" w:cs="Arial"/>
          <w:b/>
          <w:bCs/>
          <w:sz w:val="20"/>
          <w:szCs w:val="20"/>
          <w:lang w:val="de-DE"/>
        </w:rPr>
        <w:t>Neue „B&amp;C Innovation Investments GmbH“ (BCII) betreut Start-</w:t>
      </w:r>
      <w:proofErr w:type="spellStart"/>
      <w:r w:rsidR="00B651D5" w:rsidRPr="00B651D5">
        <w:rPr>
          <w:rFonts w:ascii="Arial" w:hAnsi="Arial" w:cs="Arial"/>
          <w:b/>
          <w:bCs/>
          <w:sz w:val="20"/>
          <w:szCs w:val="20"/>
          <w:lang w:val="de-DE"/>
        </w:rPr>
        <w:t>up</w:t>
      </w:r>
      <w:proofErr w:type="spellEnd"/>
      <w:r w:rsidR="00B651D5" w:rsidRPr="00B651D5">
        <w:rPr>
          <w:rFonts w:ascii="Arial" w:hAnsi="Arial" w:cs="Arial"/>
          <w:b/>
          <w:bCs/>
          <w:sz w:val="20"/>
          <w:szCs w:val="20"/>
          <w:lang w:val="de-DE"/>
        </w:rPr>
        <w:t>-Aktivitäten der B&amp;C-Gruppe</w:t>
      </w:r>
      <w:r w:rsidR="00CA6529">
        <w:rPr>
          <w:rFonts w:ascii="Arial" w:hAnsi="Arial" w:cs="Arial"/>
          <w:b/>
          <w:bCs/>
          <w:sz w:val="20"/>
          <w:szCs w:val="20"/>
          <w:lang w:val="de-DE"/>
        </w:rPr>
        <w:br/>
      </w:r>
      <w:r w:rsidR="00B651D5" w:rsidRPr="00B651D5">
        <w:rPr>
          <w:rFonts w:ascii="Arial" w:hAnsi="Arial" w:cs="Arial"/>
          <w:b/>
          <w:bCs/>
          <w:sz w:val="20"/>
          <w:szCs w:val="20"/>
          <w:lang w:val="de-DE"/>
        </w:rPr>
        <w:t> </w:t>
      </w:r>
      <w:bookmarkStart w:id="0" w:name="_GoBack"/>
      <w:bookmarkEnd w:id="0"/>
      <w:r w:rsidR="00B651D5" w:rsidRPr="00B651D5">
        <w:rPr>
          <w:rFonts w:ascii="Arial" w:hAnsi="Arial" w:cs="Arial"/>
          <w:sz w:val="20"/>
          <w:szCs w:val="20"/>
          <w:lang w:val="de-DE"/>
        </w:rPr>
        <w:t>Die Start-</w:t>
      </w:r>
      <w:proofErr w:type="spellStart"/>
      <w:r w:rsidR="00B651D5" w:rsidRPr="00B651D5">
        <w:rPr>
          <w:rFonts w:ascii="Arial" w:hAnsi="Arial" w:cs="Arial"/>
          <w:sz w:val="20"/>
          <w:szCs w:val="20"/>
          <w:lang w:val="de-DE"/>
        </w:rPr>
        <w:t>up</w:t>
      </w:r>
      <w:proofErr w:type="spellEnd"/>
      <w:r w:rsidR="00B651D5" w:rsidRPr="00B651D5">
        <w:rPr>
          <w:rFonts w:ascii="Arial" w:hAnsi="Arial" w:cs="Arial"/>
          <w:sz w:val="20"/>
          <w:szCs w:val="20"/>
          <w:lang w:val="de-DE"/>
        </w:rPr>
        <w:t xml:space="preserve">-Aktivitäten der B&amp;C-Gruppe werden in einer eigenen Gesellschaft, der  B&amp;C Innovation Investments GmbH betreut. Mit deren Geschäftsführung wurde Mag. Thomas </w:t>
      </w:r>
      <w:proofErr w:type="spellStart"/>
      <w:r w:rsidR="00B651D5" w:rsidRPr="00B651D5">
        <w:rPr>
          <w:rFonts w:ascii="Arial" w:hAnsi="Arial" w:cs="Arial"/>
          <w:sz w:val="20"/>
          <w:szCs w:val="20"/>
          <w:lang w:val="de-DE"/>
        </w:rPr>
        <w:t>Zimpfer</w:t>
      </w:r>
      <w:proofErr w:type="spellEnd"/>
      <w:r w:rsidR="00B651D5" w:rsidRPr="00B651D5">
        <w:rPr>
          <w:rFonts w:ascii="Arial" w:hAnsi="Arial" w:cs="Arial"/>
          <w:sz w:val="20"/>
          <w:szCs w:val="20"/>
          <w:lang w:val="de-DE"/>
        </w:rPr>
        <w:t xml:space="preserve"> (33) betraut, der bereits seit 2011 für die B&amp;C-Gruppe tätig ist. </w:t>
      </w:r>
    </w:p>
    <w:p w14:paraId="3EC2CCB7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  <w:r w:rsidRPr="00B651D5">
        <w:rPr>
          <w:rFonts w:ascii="Arial" w:hAnsi="Arial" w:cs="Arial"/>
          <w:sz w:val="20"/>
          <w:szCs w:val="20"/>
          <w:lang w:val="de-DE"/>
        </w:rPr>
        <w:t>„Wir stellen nun unsere Erfahrung und Kontakte im Industrie-Bereich auch österreichischen Start-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ups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 zur Verfügung. Dabei ist uns besonders wichtig, nicht bloß als längerfristig orientierter Kapitalgeber zu agieren, sondern als Partner, der die Unternehmensentwicklung unterstützt – beispielsweise durch eine Vernetzung der Start-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ups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 im Industrieumfeld, die einen spürbaren Vertriebsschub bewirken soll“, so 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Zimpfer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>.</w:t>
      </w:r>
    </w:p>
    <w:p w14:paraId="52344CAA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i/>
          <w:iCs/>
          <w:sz w:val="20"/>
          <w:szCs w:val="20"/>
          <w:lang w:val="de-DE"/>
        </w:rPr>
      </w:pPr>
    </w:p>
    <w:p w14:paraId="3B6DFAD6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b/>
          <w:bCs/>
          <w:sz w:val="20"/>
          <w:szCs w:val="20"/>
          <w:lang w:val="de-DE"/>
        </w:rPr>
      </w:pPr>
      <w:r w:rsidRPr="00B651D5">
        <w:rPr>
          <w:rFonts w:ascii="Arial" w:hAnsi="Arial" w:cs="Arial"/>
          <w:b/>
          <w:bCs/>
          <w:sz w:val="20"/>
          <w:szCs w:val="20"/>
          <w:lang w:val="de-DE"/>
        </w:rPr>
        <w:t>“</w:t>
      </w:r>
      <w:proofErr w:type="spellStart"/>
      <w:r w:rsidRPr="00B651D5">
        <w:rPr>
          <w:rFonts w:ascii="Arial" w:hAnsi="Arial" w:cs="Arial"/>
          <w:b/>
          <w:bCs/>
          <w:sz w:val="20"/>
          <w:szCs w:val="20"/>
          <w:lang w:val="de-DE"/>
        </w:rPr>
        <w:t>Flightkeys</w:t>
      </w:r>
      <w:proofErr w:type="spellEnd"/>
      <w:r w:rsidRPr="00B651D5">
        <w:rPr>
          <w:rFonts w:ascii="Arial" w:hAnsi="Arial" w:cs="Arial"/>
          <w:b/>
          <w:bCs/>
          <w:sz w:val="20"/>
          <w:szCs w:val="20"/>
          <w:lang w:val="de-DE"/>
        </w:rPr>
        <w:t>“ – B&amp;C-Gruppe präsentiert ihre erste Start-</w:t>
      </w:r>
      <w:proofErr w:type="spellStart"/>
      <w:r w:rsidRPr="00B651D5">
        <w:rPr>
          <w:rFonts w:ascii="Arial" w:hAnsi="Arial" w:cs="Arial"/>
          <w:b/>
          <w:bCs/>
          <w:sz w:val="20"/>
          <w:szCs w:val="20"/>
          <w:lang w:val="de-DE"/>
        </w:rPr>
        <w:t>up</w:t>
      </w:r>
      <w:proofErr w:type="spellEnd"/>
      <w:r w:rsidRPr="00B651D5">
        <w:rPr>
          <w:rFonts w:ascii="Arial" w:hAnsi="Arial" w:cs="Arial"/>
          <w:b/>
          <w:bCs/>
          <w:sz w:val="20"/>
          <w:szCs w:val="20"/>
          <w:lang w:val="de-DE"/>
        </w:rPr>
        <w:t>-Beteiligung</w:t>
      </w:r>
    </w:p>
    <w:p w14:paraId="053CBEDC" w14:textId="22AB0883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b/>
          <w:bCs/>
          <w:sz w:val="20"/>
          <w:szCs w:val="20"/>
          <w:lang w:val="de-DE"/>
        </w:rPr>
      </w:pPr>
      <w:r w:rsidRPr="00B651D5">
        <w:rPr>
          <w:rFonts w:ascii="Arial" w:hAnsi="Arial" w:cs="Arial"/>
          <w:sz w:val="20"/>
          <w:szCs w:val="20"/>
          <w:lang w:val="de-DE"/>
        </w:rPr>
        <w:t>Als erste Direktbeteiligung im Start-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up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-Bereich gab die B&amp;C-Gruppe im Rahmen eines Pressegespräches ein Engagement bei der in Wien ansässigen 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Flightkeys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 GmbH bekannt. 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Flightkeys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 wurde 2015 von erfahrenen Luftfahrt-Experten gegründet. Das Unternehmen entwickelt eine Planungssoftware für Fluglinien, durch die signifikante Kosteneinsparungen im Flugbetrieb erzielt werden können. 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Flightkeys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 agiert also als „Problemlöser“ in einer Industrie, die unter ständigem Kostendruck steht. Die B&amp;C-Gruppe erwarb über eine Kapitalerhöhung rund 18 Prozent an 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Flightkeys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. Als Co-Investor ist Hannes Bardach, Eigentümer der auf den Luftfahrtbereich spezialisierten 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Frequentis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 AG, mit an Bord.   </w:t>
      </w:r>
      <w:r w:rsidR="00BD359C">
        <w:rPr>
          <w:rFonts w:ascii="Arial" w:hAnsi="Arial" w:cs="Arial"/>
          <w:sz w:val="20"/>
          <w:szCs w:val="20"/>
          <w:lang w:val="de-DE"/>
        </w:rPr>
        <w:br/>
      </w:r>
      <w:r w:rsidR="00147ABC">
        <w:rPr>
          <w:rFonts w:ascii="Arial" w:hAnsi="Arial" w:cs="Arial"/>
          <w:sz w:val="20"/>
          <w:szCs w:val="20"/>
          <w:lang w:val="de-DE"/>
        </w:rPr>
        <w:br/>
      </w:r>
      <w:r w:rsidR="0028643A">
        <w:rPr>
          <w:rFonts w:ascii="Arial" w:hAnsi="Arial" w:cs="Arial"/>
          <w:sz w:val="20"/>
          <w:szCs w:val="20"/>
          <w:lang w:val="de-DE"/>
        </w:rPr>
        <w:t xml:space="preserve">“Entscheidend für das Zusammenkommen der Partnerschaft zwischen </w:t>
      </w:r>
      <w:proofErr w:type="spellStart"/>
      <w:r w:rsidR="0028643A">
        <w:rPr>
          <w:rFonts w:ascii="Arial" w:hAnsi="Arial" w:cs="Arial"/>
          <w:sz w:val="20"/>
          <w:szCs w:val="20"/>
          <w:lang w:val="de-DE"/>
        </w:rPr>
        <w:t>Flightkeys</w:t>
      </w:r>
      <w:proofErr w:type="spellEnd"/>
      <w:r w:rsidR="0028643A">
        <w:rPr>
          <w:rFonts w:ascii="Arial" w:hAnsi="Arial" w:cs="Arial"/>
          <w:sz w:val="20"/>
          <w:szCs w:val="20"/>
          <w:lang w:val="de-DE"/>
        </w:rPr>
        <w:t xml:space="preserve"> und BCII war, dass seitens BCII sehr schnell unsere Visionen und unser Potential verstanden wurden. Aus unserer Sicht haben wir somit den idealen Partner für ein global orientiertes Start-</w:t>
      </w:r>
      <w:proofErr w:type="spellStart"/>
      <w:r w:rsidR="0028643A">
        <w:rPr>
          <w:rFonts w:ascii="Arial" w:hAnsi="Arial" w:cs="Arial"/>
          <w:sz w:val="20"/>
          <w:szCs w:val="20"/>
          <w:lang w:val="de-DE"/>
        </w:rPr>
        <w:t>up</w:t>
      </w:r>
      <w:proofErr w:type="spellEnd"/>
      <w:r w:rsidR="0028643A">
        <w:rPr>
          <w:rFonts w:ascii="Arial" w:hAnsi="Arial" w:cs="Arial"/>
          <w:sz w:val="20"/>
          <w:szCs w:val="20"/>
          <w:lang w:val="de-DE"/>
        </w:rPr>
        <w:t xml:space="preserve"> wie </w:t>
      </w:r>
      <w:proofErr w:type="spellStart"/>
      <w:r w:rsidR="0028643A">
        <w:rPr>
          <w:rFonts w:ascii="Arial" w:hAnsi="Arial" w:cs="Arial"/>
          <w:sz w:val="20"/>
          <w:szCs w:val="20"/>
          <w:lang w:val="de-DE"/>
        </w:rPr>
        <w:t>Flightkeys</w:t>
      </w:r>
      <w:proofErr w:type="spellEnd"/>
      <w:r w:rsidR="0028643A">
        <w:rPr>
          <w:rFonts w:ascii="Arial" w:hAnsi="Arial" w:cs="Arial"/>
          <w:sz w:val="20"/>
          <w:szCs w:val="20"/>
          <w:lang w:val="de-DE"/>
        </w:rPr>
        <w:t xml:space="preserve"> gefunden. Sowohl die Finanzkraft als auch die Vernetzung der B&amp;C-Gruppe in der Industrie eröffnen uns die Möglichkeit, frühzeitig einen internationalen Expansionsplan zu beschreiten, der weit über die Airl</w:t>
      </w:r>
      <w:r w:rsidR="0028643A">
        <w:rPr>
          <w:rFonts w:ascii="Arial" w:hAnsi="Arial" w:cs="Arial"/>
          <w:sz w:val="20"/>
          <w:szCs w:val="20"/>
          <w:lang w:val="de-DE"/>
        </w:rPr>
        <w:t xml:space="preserve">ine-Industrie </w:t>
      </w:r>
      <w:r w:rsidR="0028643A">
        <w:rPr>
          <w:rFonts w:ascii="Arial" w:hAnsi="Arial" w:cs="Arial"/>
          <w:sz w:val="20"/>
          <w:szCs w:val="20"/>
          <w:lang w:val="de-DE"/>
        </w:rPr>
        <w:lastRenderedPageBreak/>
        <w:t xml:space="preserve">hinausgehen wird“, so Raimund </w:t>
      </w:r>
      <w:proofErr w:type="spellStart"/>
      <w:r w:rsidR="0028643A">
        <w:rPr>
          <w:rFonts w:ascii="Arial" w:hAnsi="Arial" w:cs="Arial"/>
          <w:sz w:val="20"/>
          <w:szCs w:val="20"/>
          <w:lang w:val="de-DE"/>
        </w:rPr>
        <w:t>Zopp</w:t>
      </w:r>
      <w:proofErr w:type="spellEnd"/>
      <w:r w:rsidR="0028643A">
        <w:rPr>
          <w:rFonts w:ascii="Arial" w:hAnsi="Arial" w:cs="Arial"/>
          <w:sz w:val="20"/>
          <w:szCs w:val="20"/>
          <w:lang w:val="de-DE"/>
        </w:rPr>
        <w:t xml:space="preserve">, Geschäftsführer </w:t>
      </w:r>
      <w:proofErr w:type="spellStart"/>
      <w:r w:rsidR="0028643A">
        <w:rPr>
          <w:rFonts w:ascii="Arial" w:hAnsi="Arial" w:cs="Arial"/>
          <w:sz w:val="20"/>
          <w:szCs w:val="20"/>
          <w:lang w:val="de-DE"/>
        </w:rPr>
        <w:t>Flightkeys</w:t>
      </w:r>
      <w:proofErr w:type="spellEnd"/>
      <w:r w:rsidR="0028643A">
        <w:rPr>
          <w:rFonts w:ascii="Arial" w:hAnsi="Arial" w:cs="Arial"/>
          <w:sz w:val="20"/>
          <w:szCs w:val="20"/>
          <w:lang w:val="de-DE"/>
        </w:rPr>
        <w:t>.</w:t>
      </w:r>
      <w:r w:rsidR="0028643A">
        <w:rPr>
          <w:rFonts w:ascii="Arial" w:hAnsi="Arial" w:cs="Arial"/>
          <w:sz w:val="20"/>
          <w:szCs w:val="20"/>
          <w:lang w:val="de-DE"/>
        </w:rPr>
        <w:br/>
      </w:r>
    </w:p>
    <w:p w14:paraId="0672AC9B" w14:textId="04620709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b/>
          <w:bCs/>
          <w:sz w:val="20"/>
          <w:szCs w:val="20"/>
          <w:lang w:val="de-DE"/>
        </w:rPr>
      </w:pPr>
      <w:r w:rsidRPr="00B651D5">
        <w:rPr>
          <w:rFonts w:ascii="Arial" w:hAnsi="Arial" w:cs="Arial"/>
          <w:b/>
          <w:bCs/>
          <w:sz w:val="20"/>
          <w:szCs w:val="20"/>
          <w:lang w:val="de-DE"/>
        </w:rPr>
        <w:t>B&amp;C als neuer Partner für Start-</w:t>
      </w:r>
      <w:proofErr w:type="spellStart"/>
      <w:r w:rsidRPr="00B651D5">
        <w:rPr>
          <w:rFonts w:ascii="Arial" w:hAnsi="Arial" w:cs="Arial"/>
          <w:b/>
          <w:bCs/>
          <w:sz w:val="20"/>
          <w:szCs w:val="20"/>
          <w:lang w:val="de-DE"/>
        </w:rPr>
        <w:t>up</w:t>
      </w:r>
      <w:proofErr w:type="spellEnd"/>
      <w:r w:rsidRPr="00B651D5">
        <w:rPr>
          <w:rFonts w:ascii="Arial" w:hAnsi="Arial" w:cs="Arial"/>
          <w:b/>
          <w:bCs/>
          <w:sz w:val="20"/>
          <w:szCs w:val="20"/>
          <w:lang w:val="de-DE"/>
        </w:rPr>
        <w:t>-Unternehmen</w:t>
      </w:r>
    </w:p>
    <w:p w14:paraId="78547000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  <w:r w:rsidRPr="00B651D5">
        <w:rPr>
          <w:rFonts w:ascii="Arial" w:hAnsi="Arial" w:cs="Arial"/>
          <w:sz w:val="20"/>
          <w:szCs w:val="20"/>
          <w:lang w:val="de-DE"/>
        </w:rPr>
        <w:t>Nachdem die B&amp;C-Gruppe bereits 2015 Anteile an einem österreichischen Start-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up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>-Fonds gezeichnet hat, steht man nun mit der eigenen B&amp;C Innovation Investments GmbH österreichischen Start-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ups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 erstmals auch als Direktinvestor und Partner zur Verfügung. </w:t>
      </w:r>
    </w:p>
    <w:p w14:paraId="5A59AAF5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</w:p>
    <w:p w14:paraId="3D0055B1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  <w:r w:rsidRPr="00B651D5">
        <w:rPr>
          <w:rFonts w:ascii="Arial" w:hAnsi="Arial" w:cs="Arial"/>
          <w:sz w:val="20"/>
          <w:szCs w:val="20"/>
          <w:lang w:val="de-DE"/>
        </w:rPr>
        <w:t>Bei der Analyse der heimischen Start-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up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>-Szene setzt man bei B&amp;C auf Kooperationen und breite Vernetzung und arbeitet unter anderem mit dem renommierten Gründer des Softwareparks Hagenberg, Univ.-Prof. Dr. Bruno Buchberger („Forscher des Jahres 2010“), eng zusammen. Typische Beteiligungen der BCII an Start-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ups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 sollen in Zukunft in der Größenordnung zwischen 300.000 und 1,5 Mio. Euro liegen. </w:t>
      </w:r>
    </w:p>
    <w:p w14:paraId="50E4353A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</w:p>
    <w:p w14:paraId="5DDAC850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  <w:r w:rsidRPr="00B651D5">
        <w:rPr>
          <w:rFonts w:ascii="Arial" w:hAnsi="Arial" w:cs="Arial"/>
          <w:sz w:val="20"/>
          <w:szCs w:val="20"/>
          <w:lang w:val="de-DE"/>
        </w:rPr>
        <w:t>„Wie im Industriebereich agieren wir in Zukunft auch bei Start-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ups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 als langfristiger Kapitalpartner. Wir verfolgen keine Strategie von schnellen Exits, wie sie im Start-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up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-Bereich von Investoren oft angestrebt werden. Speziell Jungunternehmer brauchen stabile wirtschaftliche Rahmenbedingungen, um sich auf die Entwicklung von Produkten, Dienstleistungen und die Professionalisierung ihres Unternehmens konzentrieren zu können“, so 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Zimpfer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 abschließend.</w:t>
      </w:r>
    </w:p>
    <w:p w14:paraId="2D438187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</w:p>
    <w:p w14:paraId="11CCD111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  <w:r w:rsidRPr="00B651D5">
        <w:rPr>
          <w:rFonts w:ascii="Arial" w:hAnsi="Arial" w:cs="Arial"/>
          <w:sz w:val="20"/>
          <w:szCs w:val="20"/>
          <w:lang w:val="de-DE"/>
        </w:rPr>
        <w:t>Bei den geplanten Investments der BCII gibt es keine Einschränkung auf bestimmte Branchen, Technologieaffinität der Start-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ups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 und ihrer Produkte wird jedoch angestrebt.</w:t>
      </w:r>
    </w:p>
    <w:p w14:paraId="797D356A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</w:p>
    <w:p w14:paraId="240A1A75" w14:textId="5BB92FCE" w:rsidR="00B651D5" w:rsidRPr="00B651D5" w:rsidRDefault="004D650E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Über die B&amp;C – Förderer von Unternehmertum, Forschung und Bildung</w:t>
      </w:r>
      <w:r w:rsidR="003F17AF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br/>
      </w:r>
      <w:r>
        <w:rPr>
          <w:rFonts w:ascii="Arial" w:hAnsi="Arial" w:cs="Arial"/>
          <w:i/>
          <w:iCs/>
          <w:sz w:val="20"/>
          <w:szCs w:val="20"/>
          <w:lang w:val="de-DE"/>
        </w:rPr>
        <w:t xml:space="preserve">Durch ihre Mehrheitsbeteiligungen an der AMAG Austria Metall AG, der Lenzing AG und der </w:t>
      </w:r>
      <w:proofErr w:type="spellStart"/>
      <w:r>
        <w:rPr>
          <w:rFonts w:ascii="Arial" w:hAnsi="Arial" w:cs="Arial"/>
          <w:i/>
          <w:iCs/>
          <w:sz w:val="20"/>
          <w:szCs w:val="20"/>
          <w:lang w:val="de-DE"/>
        </w:rPr>
        <w:t>Semperit</w:t>
      </w:r>
      <w:proofErr w:type="spellEnd"/>
      <w:r>
        <w:rPr>
          <w:rFonts w:ascii="Arial" w:hAnsi="Arial" w:cs="Arial"/>
          <w:i/>
          <w:iCs/>
          <w:sz w:val="20"/>
          <w:szCs w:val="20"/>
          <w:lang w:val="de-DE"/>
        </w:rPr>
        <w:t xml:space="preserve"> Holding AG sichert verfolgt die B&amp;C Privatstiftung das Ziel,  diese Firmen als in Österreich beheimatete Unternehmen abzusichern. Neben ihrer Aufgabe als Mehrheitsaktionärin dieser bedeutenden österreichischen Industriebetriebe setzt die B&amp;C-Gruppe seit über 15 Jahren zahlreiche Förderaktivitäten, von denen der Wirtschaftsstandort Österreich in vielen Bereichen profitiert. Mit dem </w:t>
      </w:r>
      <w:proofErr w:type="spellStart"/>
      <w:r>
        <w:rPr>
          <w:rFonts w:ascii="Arial" w:hAnsi="Arial" w:cs="Arial"/>
          <w:i/>
          <w:iCs/>
          <w:sz w:val="20"/>
          <w:szCs w:val="20"/>
          <w:lang w:val="de-DE"/>
        </w:rPr>
        <w:t>Houskapreis</w:t>
      </w:r>
      <w:proofErr w:type="spellEnd"/>
      <w:r>
        <w:rPr>
          <w:rFonts w:ascii="Arial" w:hAnsi="Arial" w:cs="Arial"/>
          <w:i/>
          <w:iCs/>
          <w:sz w:val="20"/>
          <w:szCs w:val="20"/>
          <w:lang w:val="de-DE"/>
        </w:rPr>
        <w:t xml:space="preserve"> (</w:t>
      </w:r>
      <w:hyperlink r:id="rId5" w:history="1">
        <w:r>
          <w:rPr>
            <w:rFonts w:ascii="Arial" w:hAnsi="Arial" w:cs="Arial"/>
            <w:i/>
            <w:iCs/>
            <w:sz w:val="20"/>
            <w:szCs w:val="20"/>
            <w:lang w:val="de-DE"/>
          </w:rPr>
          <w:t>http://www.houskapreis.at</w:t>
        </w:r>
      </w:hyperlink>
      <w:r>
        <w:rPr>
          <w:rFonts w:ascii="Arial" w:hAnsi="Arial" w:cs="Arial"/>
          <w:i/>
          <w:iCs/>
          <w:sz w:val="20"/>
          <w:szCs w:val="20"/>
          <w:lang w:val="de-DE"/>
        </w:rPr>
        <w:t>) vergibt die B&amp;C Privatstiftung jährlich Österreichs größten privaten Forschungspreis (seit 2016 dotiert mit 400.000 Euro). Der Bildungspreis der B&amp;C Privatstiftung (http://www.bcstiftung.at/bildungspreis) wurde 2016 als Österreichs größter Pädagogikpreis zur Forschungsvermittlung an heimischen Bildungseinrichtungen ins Leben gerufen (Gesamtdotierung: 150.000 Euro) und wird heuer zum ersten Mal verliehen. Mit der B&amp;C Innovation Investments GmbH (BCII, Homepage einfügen) bewegt sich die B&amp;C-Gruppe seit dem Jahr 2016 auch</w:t>
      </w:r>
      <w:r>
        <w:rPr>
          <w:rFonts w:ascii="Arial" w:hAnsi="Arial" w:cs="Arial"/>
          <w:i/>
          <w:iCs/>
          <w:color w:val="FF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de-DE"/>
        </w:rPr>
        <w:t>in der österreichischen Start-</w:t>
      </w:r>
      <w:proofErr w:type="spellStart"/>
      <w:r>
        <w:rPr>
          <w:rFonts w:ascii="Arial" w:hAnsi="Arial" w:cs="Arial"/>
          <w:i/>
          <w:iCs/>
          <w:sz w:val="20"/>
          <w:szCs w:val="20"/>
          <w:lang w:val="de-DE"/>
        </w:rPr>
        <w:t>up</w:t>
      </w:r>
      <w:proofErr w:type="spellEnd"/>
      <w:r>
        <w:rPr>
          <w:rFonts w:ascii="Arial" w:hAnsi="Arial" w:cs="Arial"/>
          <w:i/>
          <w:iCs/>
          <w:sz w:val="20"/>
          <w:szCs w:val="20"/>
          <w:lang w:val="de-DE"/>
        </w:rPr>
        <w:t>-Szene und steht ausgewählten österreichischen Jungunternehmen mit Relevanz für den Industrie- oder Technologie-Standort Österreich als Investor und aktiver Gesellschafter zur Verfügung.</w:t>
      </w:r>
    </w:p>
    <w:p w14:paraId="32A5CC1A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</w:p>
    <w:p w14:paraId="1D93D3DE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b/>
          <w:bCs/>
          <w:sz w:val="20"/>
          <w:szCs w:val="20"/>
          <w:lang w:val="de-DE"/>
        </w:rPr>
      </w:pPr>
      <w:r w:rsidRPr="00B651D5">
        <w:rPr>
          <w:rFonts w:ascii="Arial" w:hAnsi="Arial" w:cs="Arial"/>
          <w:b/>
          <w:bCs/>
          <w:sz w:val="20"/>
          <w:szCs w:val="20"/>
          <w:lang w:val="de-DE"/>
        </w:rPr>
        <w:t>Rückfragen &amp; Kontakt:</w:t>
      </w:r>
    </w:p>
    <w:p w14:paraId="4B33BDFF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  <w:r w:rsidRPr="00B651D5">
        <w:rPr>
          <w:rFonts w:ascii="Arial" w:hAnsi="Arial" w:cs="Arial"/>
          <w:sz w:val="20"/>
          <w:szCs w:val="20"/>
          <w:lang w:val="de-DE"/>
        </w:rPr>
        <w:t>B&amp;C-Gruppe</w:t>
      </w:r>
    </w:p>
    <w:p w14:paraId="1B0CAB04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  <w:r w:rsidRPr="00B651D5">
        <w:rPr>
          <w:rFonts w:ascii="Arial" w:hAnsi="Arial" w:cs="Arial"/>
          <w:sz w:val="20"/>
          <w:szCs w:val="20"/>
          <w:lang w:val="de-DE"/>
        </w:rPr>
        <w:t>Dr. Mariella Schurz</w:t>
      </w:r>
    </w:p>
    <w:p w14:paraId="500987F4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  <w:r w:rsidRPr="00B651D5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6" w:history="1">
        <w:r w:rsidRPr="00B651D5">
          <w:rPr>
            <w:rFonts w:ascii="Arial" w:hAnsi="Arial" w:cs="Arial"/>
            <w:sz w:val="20"/>
            <w:szCs w:val="20"/>
            <w:lang w:val="de-DE"/>
          </w:rPr>
          <w:t>m.schurz@bcholding.at</w:t>
        </w:r>
      </w:hyperlink>
      <w:r>
        <w:rPr>
          <w:rFonts w:ascii="Arial" w:hAnsi="Arial" w:cs="Arial"/>
          <w:sz w:val="20"/>
          <w:szCs w:val="20"/>
          <w:lang w:val="de-DE"/>
        </w:rPr>
        <w:t>, Tel.: +43 1 53 101 208 </w:t>
      </w:r>
      <w:r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br/>
      </w:r>
      <w:r w:rsidRPr="00B651D5">
        <w:rPr>
          <w:rFonts w:ascii="Arial" w:hAnsi="Arial" w:cs="Arial"/>
          <w:sz w:val="20"/>
          <w:szCs w:val="20"/>
          <w:lang w:val="de-DE"/>
        </w:rPr>
        <w:t xml:space="preserve">The Skills Group, </w:t>
      </w:r>
      <w:hyperlink r:id="rId7" w:history="1">
        <w:r w:rsidRPr="00B651D5">
          <w:rPr>
            <w:rFonts w:ascii="Arial" w:hAnsi="Arial" w:cs="Arial"/>
            <w:color w:val="0000FF"/>
            <w:sz w:val="20"/>
            <w:szCs w:val="20"/>
            <w:u w:val="single" w:color="0000FF"/>
            <w:lang w:val="de-DE"/>
          </w:rPr>
          <w:t>http://www.skills.at</w:t>
        </w:r>
      </w:hyperlink>
    </w:p>
    <w:p w14:paraId="18B16AC5" w14:textId="77777777" w:rsidR="00B651D5" w:rsidRPr="00B651D5" w:rsidRDefault="00B651D5" w:rsidP="00B651D5">
      <w:pPr>
        <w:widowControl w:val="0"/>
        <w:autoSpaceDE w:val="0"/>
        <w:autoSpaceDN w:val="0"/>
        <w:adjustRightInd w:val="0"/>
        <w:spacing w:line="300" w:lineRule="atLeast"/>
        <w:ind w:right="-766"/>
        <w:rPr>
          <w:rFonts w:ascii="Arial" w:hAnsi="Arial" w:cs="Arial"/>
          <w:sz w:val="20"/>
          <w:szCs w:val="20"/>
          <w:lang w:val="de-DE"/>
        </w:rPr>
      </w:pPr>
      <w:r w:rsidRPr="00B651D5">
        <w:rPr>
          <w:rFonts w:ascii="Arial" w:hAnsi="Arial" w:cs="Arial"/>
          <w:sz w:val="20"/>
          <w:szCs w:val="20"/>
          <w:lang w:val="de-DE"/>
        </w:rPr>
        <w:t xml:space="preserve">Jürgen H. </w:t>
      </w:r>
      <w:proofErr w:type="spellStart"/>
      <w:r w:rsidRPr="00B651D5">
        <w:rPr>
          <w:rFonts w:ascii="Arial" w:hAnsi="Arial" w:cs="Arial"/>
          <w:sz w:val="20"/>
          <w:szCs w:val="20"/>
          <w:lang w:val="de-DE"/>
        </w:rPr>
        <w:t>Gangoly</w:t>
      </w:r>
      <w:proofErr w:type="spellEnd"/>
      <w:r w:rsidRPr="00B651D5">
        <w:rPr>
          <w:rFonts w:ascii="Arial" w:hAnsi="Arial" w:cs="Arial"/>
          <w:sz w:val="20"/>
          <w:szCs w:val="20"/>
          <w:lang w:val="de-DE"/>
        </w:rPr>
        <w:t xml:space="preserve">, E-Mail: </w:t>
      </w:r>
      <w:hyperlink r:id="rId8" w:history="1">
        <w:r w:rsidRPr="00B651D5">
          <w:rPr>
            <w:rStyle w:val="Link"/>
            <w:rFonts w:ascii="Arial" w:hAnsi="Arial" w:cs="Arial"/>
            <w:color w:val="auto"/>
            <w:sz w:val="20"/>
            <w:szCs w:val="20"/>
            <w:u w:val="none"/>
            <w:lang w:val="de-DE"/>
          </w:rPr>
          <w:t>gangoly@skills.at</w:t>
        </w:r>
      </w:hyperlink>
      <w:r w:rsidRPr="00B651D5">
        <w:rPr>
          <w:rFonts w:ascii="Arial" w:hAnsi="Arial" w:cs="Arial"/>
          <w:sz w:val="20"/>
          <w:szCs w:val="20"/>
          <w:lang w:val="de-DE"/>
        </w:rPr>
        <w:t>, Tel.: +43 1 505 26 25 13</w:t>
      </w:r>
    </w:p>
    <w:p w14:paraId="6959B3D9" w14:textId="21460EF0" w:rsidR="00B651D5" w:rsidRPr="00C8479A" w:rsidRDefault="00C8479A" w:rsidP="00B651D5">
      <w:pPr>
        <w:widowControl w:val="0"/>
        <w:autoSpaceDE w:val="0"/>
        <w:autoSpaceDN w:val="0"/>
        <w:adjustRightInd w:val="0"/>
        <w:ind w:right="-766"/>
        <w:rPr>
          <w:rFonts w:ascii="Arial" w:hAnsi="Arial" w:cs="Times New Roman"/>
          <w:sz w:val="20"/>
          <w:szCs w:val="20"/>
          <w:lang w:val="de-DE"/>
        </w:rPr>
      </w:pPr>
      <w:r>
        <w:rPr>
          <w:rFonts w:ascii="Arial" w:hAnsi="Arial" w:cs="Times New Roman"/>
          <w:sz w:val="20"/>
          <w:szCs w:val="20"/>
          <w:lang w:val="de-DE"/>
        </w:rPr>
        <w:br/>
      </w:r>
      <w:r w:rsidRPr="00C8479A">
        <w:rPr>
          <w:rFonts w:ascii="Arial" w:hAnsi="Arial" w:cs="Times New Roman"/>
          <w:sz w:val="20"/>
          <w:szCs w:val="20"/>
          <w:lang w:val="de-DE"/>
        </w:rPr>
        <w:t xml:space="preserve">Verena Wahlandt, E-Mail: </w:t>
      </w:r>
      <w:hyperlink r:id="rId9" w:history="1">
        <w:r w:rsidRPr="00C8479A">
          <w:rPr>
            <w:rStyle w:val="Link"/>
            <w:rFonts w:ascii="Arial" w:hAnsi="Arial" w:cs="Times New Roman"/>
            <w:color w:val="auto"/>
            <w:sz w:val="20"/>
            <w:szCs w:val="20"/>
            <w:u w:val="none"/>
            <w:lang w:val="de-DE"/>
          </w:rPr>
          <w:t>wahlandt@skills.at</w:t>
        </w:r>
      </w:hyperlink>
      <w:r w:rsidRPr="00C8479A">
        <w:rPr>
          <w:rFonts w:ascii="Arial" w:hAnsi="Arial" w:cs="Times New Roman"/>
          <w:sz w:val="20"/>
          <w:szCs w:val="20"/>
          <w:lang w:val="de-DE"/>
        </w:rPr>
        <w:t xml:space="preserve">, Tel.: </w:t>
      </w:r>
      <w:r w:rsidRPr="00C8479A">
        <w:rPr>
          <w:rFonts w:ascii="Arial" w:hAnsi="Arial" w:cs="Arial"/>
          <w:sz w:val="20"/>
          <w:szCs w:val="20"/>
          <w:lang w:val="de-DE"/>
        </w:rPr>
        <w:t>+43 1 505 26 25 27</w:t>
      </w:r>
    </w:p>
    <w:p w14:paraId="31557316" w14:textId="77777777" w:rsidR="007A374D" w:rsidRDefault="007A374D"/>
    <w:sectPr w:rsidR="007A374D" w:rsidSect="00CA6529">
      <w:pgSz w:w="12240" w:h="15840"/>
      <w:pgMar w:top="851" w:right="1814" w:bottom="851" w:left="18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D5"/>
    <w:rsid w:val="000C24F2"/>
    <w:rsid w:val="001474D9"/>
    <w:rsid w:val="00147ABC"/>
    <w:rsid w:val="001B218F"/>
    <w:rsid w:val="001E29C3"/>
    <w:rsid w:val="0028643A"/>
    <w:rsid w:val="003078DB"/>
    <w:rsid w:val="003F17AF"/>
    <w:rsid w:val="004D650E"/>
    <w:rsid w:val="007A374D"/>
    <w:rsid w:val="00B651D5"/>
    <w:rsid w:val="00BD359C"/>
    <w:rsid w:val="00C13547"/>
    <w:rsid w:val="00C4647D"/>
    <w:rsid w:val="00C8479A"/>
    <w:rsid w:val="00CA6529"/>
    <w:rsid w:val="00D67328"/>
    <w:rsid w:val="00E846F1"/>
    <w:rsid w:val="00E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816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651D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D35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651D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D35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uskapreis.at" TargetMode="External"/><Relationship Id="rId6" Type="http://schemas.openxmlformats.org/officeDocument/2006/relationships/hyperlink" Target="http://www.ots.at/email/m.schurz/bcholding.at" TargetMode="External"/><Relationship Id="rId7" Type="http://schemas.openxmlformats.org/officeDocument/2006/relationships/hyperlink" Target="http://www.skills.at" TargetMode="External"/><Relationship Id="rId8" Type="http://schemas.openxmlformats.org/officeDocument/2006/relationships/hyperlink" Target="mailto:gangoly@skills.at" TargetMode="External"/><Relationship Id="rId9" Type="http://schemas.openxmlformats.org/officeDocument/2006/relationships/hyperlink" Target="mailto:wahlandt@skills.a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5957</Characters>
  <Application>Microsoft Macintosh Word</Application>
  <DocSecurity>0</DocSecurity>
  <Lines>49</Lines>
  <Paragraphs>13</Paragraphs>
  <ScaleCrop>false</ScaleCrop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Wahlandt</dc:creator>
  <cp:keywords/>
  <dc:description/>
  <cp:lastModifiedBy>Verena Wahlandt</cp:lastModifiedBy>
  <cp:revision>5</cp:revision>
  <dcterms:created xsi:type="dcterms:W3CDTF">2016-06-07T13:30:00Z</dcterms:created>
  <dcterms:modified xsi:type="dcterms:W3CDTF">2016-06-07T15:17:00Z</dcterms:modified>
</cp:coreProperties>
</file>